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53" w:rsidRPr="006230BE" w:rsidRDefault="00172F53" w:rsidP="00172F53">
      <w:pPr>
        <w:jc w:val="center"/>
        <w:rPr>
          <w:rFonts w:ascii="Times New Roman" w:hAnsi="Times New Roman" w:cs="Times New Roman"/>
          <w:b/>
        </w:rPr>
      </w:pPr>
      <w:bookmarkStart w:id="0" w:name="_Hlk520797386"/>
      <w:r w:rsidRPr="006230BE">
        <w:rPr>
          <w:rFonts w:ascii="Times New Roman" w:hAnsi="Times New Roman" w:cs="Times New Roman"/>
          <w:b/>
        </w:rPr>
        <w:t>EDITAL DE CONVOCAÇÃO</w:t>
      </w:r>
      <w:r w:rsidR="00911645">
        <w:rPr>
          <w:rFonts w:ascii="Times New Roman" w:hAnsi="Times New Roman" w:cs="Times New Roman"/>
          <w:b/>
        </w:rPr>
        <w:t xml:space="preserve"> 0</w:t>
      </w:r>
      <w:r w:rsidR="009401B9">
        <w:rPr>
          <w:rFonts w:ascii="Times New Roman" w:hAnsi="Times New Roman" w:cs="Times New Roman"/>
          <w:b/>
        </w:rPr>
        <w:t>1</w:t>
      </w:r>
      <w:r w:rsidR="00B86118">
        <w:rPr>
          <w:rFonts w:ascii="Times New Roman" w:hAnsi="Times New Roman" w:cs="Times New Roman"/>
          <w:b/>
        </w:rPr>
        <w:t>/201</w:t>
      </w:r>
      <w:r w:rsidR="009401B9">
        <w:rPr>
          <w:rFonts w:ascii="Times New Roman" w:hAnsi="Times New Roman" w:cs="Times New Roman"/>
          <w:b/>
        </w:rPr>
        <w:t>9</w:t>
      </w:r>
    </w:p>
    <w:p w:rsidR="00172F53" w:rsidRPr="006230BE" w:rsidRDefault="00172F53" w:rsidP="00172F53">
      <w:pPr>
        <w:jc w:val="both"/>
        <w:rPr>
          <w:rFonts w:ascii="Times New Roman" w:hAnsi="Times New Roman" w:cs="Times New Roman"/>
        </w:rPr>
      </w:pPr>
    </w:p>
    <w:p w:rsidR="00172F53" w:rsidRPr="006230BE" w:rsidRDefault="00172F53" w:rsidP="00172F53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A PREFEITA DO MUNICÍPIO DE LIVRAMENTO – PB, ESTADO DA PARAÍBA, no uso de suasatribuições, e tendo em vista o disposto no art. 37 da Constituição Federal, na Lei Orgânica</w:t>
      </w:r>
      <w:r w:rsidR="00A45F85">
        <w:rPr>
          <w:rFonts w:ascii="Times New Roman" w:hAnsi="Times New Roman" w:cs="Times New Roman"/>
        </w:rPr>
        <w:t xml:space="preserve"> </w:t>
      </w:r>
      <w:r w:rsidRPr="006230BE">
        <w:rPr>
          <w:rFonts w:ascii="Times New Roman" w:hAnsi="Times New Roman" w:cs="Times New Roman"/>
        </w:rPr>
        <w:t>Municipal, e considerando</w:t>
      </w:r>
      <w:r w:rsidR="00A45F85">
        <w:rPr>
          <w:rFonts w:ascii="Times New Roman" w:hAnsi="Times New Roman" w:cs="Times New Roman"/>
        </w:rPr>
        <w:t xml:space="preserve"> </w:t>
      </w:r>
      <w:r w:rsidRPr="006230BE">
        <w:rPr>
          <w:rFonts w:ascii="Times New Roman" w:hAnsi="Times New Roman" w:cs="Times New Roman"/>
        </w:rPr>
        <w:t xml:space="preserve">a homologação do Resultado do Concurso Público objeto do Edital 01/2017 e homologado </w:t>
      </w:r>
      <w:r w:rsidR="00A45F85">
        <w:rPr>
          <w:rFonts w:ascii="Times New Roman" w:hAnsi="Times New Roman" w:cs="Times New Roman"/>
        </w:rPr>
        <w:t xml:space="preserve"> </w:t>
      </w:r>
      <w:r w:rsidRPr="006230BE">
        <w:rPr>
          <w:rFonts w:ascii="Times New Roman" w:hAnsi="Times New Roman" w:cs="Times New Roman"/>
        </w:rPr>
        <w:t xml:space="preserve">pela </w:t>
      </w:r>
      <w:r w:rsidR="00181A6E">
        <w:rPr>
          <w:rFonts w:ascii="Times New Roman" w:hAnsi="Times New Roman" w:cs="Times New Roman"/>
        </w:rPr>
        <w:t xml:space="preserve">Portaria 016 de </w:t>
      </w:r>
      <w:r w:rsidR="006A153A">
        <w:rPr>
          <w:rFonts w:ascii="Times New Roman" w:hAnsi="Times New Roman" w:cs="Times New Roman"/>
        </w:rPr>
        <w:t>22</w:t>
      </w:r>
      <w:r w:rsidR="00181A6E">
        <w:rPr>
          <w:rFonts w:ascii="Times New Roman" w:hAnsi="Times New Roman" w:cs="Times New Roman"/>
        </w:rPr>
        <w:t xml:space="preserve"> de janeiro de </w:t>
      </w:r>
      <w:r w:rsidRPr="006230BE">
        <w:rPr>
          <w:rFonts w:ascii="Times New Roman" w:hAnsi="Times New Roman" w:cs="Times New Roman"/>
        </w:rPr>
        <w:t xml:space="preserve">2018, TORNA </w:t>
      </w:r>
      <w:r w:rsidR="00B86118" w:rsidRPr="006230BE">
        <w:rPr>
          <w:rFonts w:ascii="Times New Roman" w:hAnsi="Times New Roman" w:cs="Times New Roman"/>
        </w:rPr>
        <w:t xml:space="preserve">PÚBLICO </w:t>
      </w:r>
      <w:r w:rsidR="00B86118">
        <w:rPr>
          <w:rFonts w:ascii="Times New Roman" w:hAnsi="Times New Roman" w:cs="Times New Roman"/>
        </w:rPr>
        <w:t xml:space="preserve">A </w:t>
      </w:r>
      <w:r w:rsidR="0052630B">
        <w:rPr>
          <w:rFonts w:ascii="Times New Roman" w:hAnsi="Times New Roman" w:cs="Times New Roman"/>
        </w:rPr>
        <w:t>OITAVA</w:t>
      </w:r>
      <w:r w:rsidR="00B86118" w:rsidRPr="006230BE">
        <w:rPr>
          <w:rFonts w:ascii="Times New Roman" w:hAnsi="Times New Roman" w:cs="Times New Roman"/>
        </w:rPr>
        <w:t>CONVOCAÇÃO DOS CANDIDATOS APROVADOS</w:t>
      </w:r>
      <w:r w:rsidR="00B86118">
        <w:rPr>
          <w:rFonts w:ascii="Times New Roman" w:hAnsi="Times New Roman" w:cs="Times New Roman"/>
        </w:rPr>
        <w:t>/CLASSIFICADOS DA LISTA DE ESPERA</w:t>
      </w:r>
      <w:r w:rsidRPr="006230BE">
        <w:rPr>
          <w:rFonts w:ascii="Times New Roman" w:hAnsi="Times New Roman" w:cs="Times New Roman"/>
        </w:rPr>
        <w:t>, relacionados no anexo I deste Edital,</w:t>
      </w:r>
      <w:r w:rsidR="00A45F85">
        <w:rPr>
          <w:rFonts w:ascii="Times New Roman" w:hAnsi="Times New Roman" w:cs="Times New Roman"/>
        </w:rPr>
        <w:t xml:space="preserve"> </w:t>
      </w:r>
      <w:r w:rsidRPr="006230BE">
        <w:rPr>
          <w:rFonts w:ascii="Times New Roman" w:hAnsi="Times New Roman" w:cs="Times New Roman"/>
        </w:rPr>
        <w:t xml:space="preserve">para o provimento de cargos do quadro efetivo da Prefeitura Municipal de </w:t>
      </w:r>
      <w:r w:rsidR="00832D8F" w:rsidRPr="006230BE">
        <w:rPr>
          <w:rFonts w:ascii="Times New Roman" w:hAnsi="Times New Roman" w:cs="Times New Roman"/>
        </w:rPr>
        <w:t>Livramento</w:t>
      </w:r>
      <w:r w:rsidRPr="006230BE">
        <w:rPr>
          <w:rFonts w:ascii="Times New Roman" w:hAnsi="Times New Roman" w:cs="Times New Roman"/>
        </w:rPr>
        <w:t>.</w:t>
      </w:r>
    </w:p>
    <w:p w:rsidR="00172F53" w:rsidRPr="006230BE" w:rsidRDefault="00172F53" w:rsidP="00172F53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Os candidatos relacionados no Anexo I do presente Edital deverão comparecer ao Setor de</w:t>
      </w:r>
      <w:r w:rsidR="00A45F85">
        <w:rPr>
          <w:rFonts w:ascii="Times New Roman" w:hAnsi="Times New Roman" w:cs="Times New Roman"/>
        </w:rPr>
        <w:t xml:space="preserve"> </w:t>
      </w:r>
      <w:r w:rsidRPr="006230BE">
        <w:rPr>
          <w:rFonts w:ascii="Times New Roman" w:hAnsi="Times New Roman" w:cs="Times New Roman"/>
        </w:rPr>
        <w:t xml:space="preserve">Recursos Humanos da Prefeitura de Livramento, na Rua Ministro José Américo, 386, Centro, Livramento, no prazo de 05 (cinco) dias, </w:t>
      </w:r>
      <w:r w:rsidR="000233D9" w:rsidRPr="006230BE">
        <w:rPr>
          <w:rFonts w:ascii="Times New Roman" w:hAnsi="Times New Roman" w:cs="Times New Roman"/>
        </w:rPr>
        <w:t>a contar da publicação</w:t>
      </w:r>
      <w:r w:rsidRPr="006230BE">
        <w:rPr>
          <w:rFonts w:ascii="Times New Roman" w:hAnsi="Times New Roman" w:cs="Times New Roman"/>
        </w:rPr>
        <w:t>, no horário das 08:</w:t>
      </w:r>
      <w:r w:rsidR="00294ECF" w:rsidRPr="006230BE">
        <w:rPr>
          <w:rFonts w:ascii="Times New Roman" w:hAnsi="Times New Roman" w:cs="Times New Roman"/>
        </w:rPr>
        <w:t>0</w:t>
      </w:r>
      <w:r w:rsidRPr="006230BE">
        <w:rPr>
          <w:rFonts w:ascii="Times New Roman" w:hAnsi="Times New Roman" w:cs="Times New Roman"/>
        </w:rPr>
        <w:t>0 às 1</w:t>
      </w:r>
      <w:r w:rsidR="00294ECF">
        <w:rPr>
          <w:rFonts w:ascii="Times New Roman" w:hAnsi="Times New Roman" w:cs="Times New Roman"/>
        </w:rPr>
        <w:t>4</w:t>
      </w:r>
      <w:r w:rsidRPr="006230BE">
        <w:rPr>
          <w:rFonts w:ascii="Times New Roman" w:hAnsi="Times New Roman" w:cs="Times New Roman"/>
        </w:rPr>
        <w:t xml:space="preserve">:00, para apresentação,entrega dos documentos e exames de saúde pré-admissionais constantes do anexo </w:t>
      </w:r>
      <w:r w:rsidR="00060E25" w:rsidRPr="006230BE">
        <w:rPr>
          <w:rFonts w:ascii="Times New Roman" w:hAnsi="Times New Roman" w:cs="Times New Roman"/>
        </w:rPr>
        <w:t>II</w:t>
      </w:r>
      <w:r w:rsidRPr="006230BE">
        <w:rPr>
          <w:rFonts w:ascii="Times New Roman" w:hAnsi="Times New Roman" w:cs="Times New Roman"/>
        </w:rPr>
        <w:t xml:space="preserve"> desteEdital.</w:t>
      </w:r>
    </w:p>
    <w:p w:rsidR="00172F53" w:rsidRPr="006230BE" w:rsidRDefault="00172F53" w:rsidP="00172F53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Em relação à apresentação dos exames de saúde pré-admissionais, antes de protocolar toda adocumentação exigida no Setor de Recursos Humanos, os candidatos convocados deverão</w:t>
      </w:r>
      <w:r w:rsidR="00A45F85">
        <w:rPr>
          <w:rFonts w:ascii="Times New Roman" w:hAnsi="Times New Roman" w:cs="Times New Roman"/>
        </w:rPr>
        <w:t xml:space="preserve"> </w:t>
      </w:r>
      <w:r w:rsidRPr="006230BE">
        <w:rPr>
          <w:rFonts w:ascii="Times New Roman" w:hAnsi="Times New Roman" w:cs="Times New Roman"/>
        </w:rPr>
        <w:t xml:space="preserve">comparecer </w:t>
      </w:r>
      <w:r w:rsidR="000233D9" w:rsidRPr="006230BE">
        <w:rPr>
          <w:rFonts w:ascii="Times New Roman" w:hAnsi="Times New Roman" w:cs="Times New Roman"/>
        </w:rPr>
        <w:t>à Secretaria de Saúde para marcar os exames necessários.</w:t>
      </w:r>
    </w:p>
    <w:p w:rsidR="000233D9" w:rsidRPr="006230BE" w:rsidRDefault="000233D9" w:rsidP="00172F53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Com relação ao exame de aptidão mental, por ausência de psiquiatra na cidade, recomenda-se que o candidato busque o atestado ou documento similar que comprove a aptidão mental ao cargo, através de médico de sua preferência, de serviço público ou privado de saúde.</w:t>
      </w:r>
    </w:p>
    <w:p w:rsidR="00447D8A" w:rsidRPr="00BB14C9" w:rsidRDefault="000233D9" w:rsidP="00172F53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 xml:space="preserve">Com relação aos candidatos que já estejam no serviço público, em razão da regra contida no art. 37, XVI, só serão </w:t>
      </w:r>
      <w:r w:rsidR="00AE0CEE" w:rsidRPr="006230BE">
        <w:rPr>
          <w:rFonts w:ascii="Times New Roman" w:hAnsi="Times New Roman" w:cs="Times New Roman"/>
        </w:rPr>
        <w:t>empossadas</w:t>
      </w:r>
      <w:r w:rsidRPr="006230BE">
        <w:rPr>
          <w:rFonts w:ascii="Times New Roman" w:hAnsi="Times New Roman" w:cs="Times New Roman"/>
        </w:rPr>
        <w:t xml:space="preserve"> após comprovação da exoneração no cargo anteriormente ocupado, com exceção dos candidatos cujos cargos possam ser acumulados de acordo com o art. 37, </w:t>
      </w:r>
      <w:r w:rsidRPr="00BB14C9">
        <w:rPr>
          <w:rFonts w:ascii="Times New Roman" w:hAnsi="Times New Roman" w:cs="Times New Roman"/>
        </w:rPr>
        <w:t>XVI, alíneas a, b e c, da Constituição Federal, sendo que estes deverão trazer comprovação de compatibilidade de carga horária.</w:t>
      </w:r>
    </w:p>
    <w:p w:rsidR="0004488F" w:rsidRPr="00BB14C9" w:rsidRDefault="003B23AF" w:rsidP="00172F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Livramento – PB, </w:t>
      </w:r>
      <w:r w:rsidR="0061002A">
        <w:rPr>
          <w:rFonts w:ascii="Times New Roman" w:hAnsi="Times New Roman" w:cs="Times New Roman"/>
        </w:rPr>
        <w:t>11</w:t>
      </w:r>
      <w:r w:rsidR="00942034">
        <w:rPr>
          <w:rFonts w:ascii="Times New Roman" w:hAnsi="Times New Roman" w:cs="Times New Roman"/>
        </w:rPr>
        <w:t xml:space="preserve"> de </w:t>
      </w:r>
      <w:r w:rsidR="00E04DC3">
        <w:rPr>
          <w:rFonts w:ascii="Times New Roman" w:hAnsi="Times New Roman" w:cs="Times New Roman"/>
        </w:rPr>
        <w:t>fevereiro de 2019</w:t>
      </w:r>
      <w:r w:rsidR="0004488F" w:rsidRPr="00BB14C9">
        <w:rPr>
          <w:rFonts w:ascii="Times New Roman" w:hAnsi="Times New Roman" w:cs="Times New Roman"/>
        </w:rPr>
        <w:t>.</w:t>
      </w:r>
    </w:p>
    <w:p w:rsidR="00447D8A" w:rsidRPr="006230BE" w:rsidRDefault="00447D8A" w:rsidP="00172F53">
      <w:pPr>
        <w:jc w:val="both"/>
        <w:rPr>
          <w:rFonts w:ascii="Times New Roman" w:hAnsi="Times New Roman" w:cs="Times New Roman"/>
        </w:rPr>
      </w:pPr>
    </w:p>
    <w:p w:rsidR="0004488F" w:rsidRPr="006230BE" w:rsidRDefault="0004488F" w:rsidP="0004488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230BE">
        <w:rPr>
          <w:rFonts w:ascii="Times New Roman" w:hAnsi="Times New Roman" w:cs="Times New Roman"/>
          <w:b/>
          <w:i/>
        </w:rPr>
        <w:t>CARMELITA ESTEVÃO VENTURA SOUSA</w:t>
      </w:r>
    </w:p>
    <w:p w:rsidR="0004488F" w:rsidRPr="006230BE" w:rsidRDefault="0004488F" w:rsidP="0004488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230BE">
        <w:rPr>
          <w:rFonts w:ascii="Times New Roman" w:hAnsi="Times New Roman" w:cs="Times New Roman"/>
          <w:b/>
          <w:i/>
        </w:rPr>
        <w:t>Prefeita Municipal</w:t>
      </w:r>
    </w:p>
    <w:p w:rsidR="000233D9" w:rsidRPr="006230BE" w:rsidRDefault="000233D9">
      <w:pPr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br w:type="page"/>
      </w:r>
    </w:p>
    <w:p w:rsidR="005F2507" w:rsidRDefault="005F2507" w:rsidP="000233D9">
      <w:pPr>
        <w:jc w:val="center"/>
        <w:rPr>
          <w:rFonts w:ascii="Times New Roman" w:hAnsi="Times New Roman" w:cs="Times New Roman"/>
          <w:b/>
        </w:rPr>
      </w:pPr>
      <w:r w:rsidRPr="006230BE">
        <w:rPr>
          <w:rFonts w:ascii="Times New Roman" w:hAnsi="Times New Roman" w:cs="Times New Roman"/>
          <w:b/>
        </w:rPr>
        <w:lastRenderedPageBreak/>
        <w:t>ANEXO I</w:t>
      </w:r>
    </w:p>
    <w:tbl>
      <w:tblPr>
        <w:tblStyle w:val="Tabelacomgrade"/>
        <w:tblW w:w="9464" w:type="dxa"/>
        <w:tblLayout w:type="fixed"/>
        <w:tblLook w:val="04A0"/>
      </w:tblPr>
      <w:tblGrid>
        <w:gridCol w:w="817"/>
        <w:gridCol w:w="3260"/>
        <w:gridCol w:w="1701"/>
        <w:gridCol w:w="1134"/>
        <w:gridCol w:w="2552"/>
      </w:tblGrid>
      <w:tr w:rsidR="00755F30" w:rsidRPr="00274494" w:rsidTr="00B32DB0">
        <w:tc>
          <w:tcPr>
            <w:tcW w:w="817" w:type="dxa"/>
            <w:shd w:val="clear" w:color="auto" w:fill="70AD47" w:themeFill="accent6"/>
          </w:tcPr>
          <w:p w:rsidR="00755F30" w:rsidRPr="00A966F9" w:rsidRDefault="00755F30" w:rsidP="008441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6F9">
              <w:rPr>
                <w:rFonts w:ascii="Times New Roman" w:hAnsi="Times New Roman" w:cs="Times New Roman"/>
                <w:b/>
                <w:sz w:val="18"/>
                <w:szCs w:val="18"/>
              </w:rPr>
              <w:t>Class Geral</w:t>
            </w:r>
          </w:p>
        </w:tc>
        <w:tc>
          <w:tcPr>
            <w:tcW w:w="3260" w:type="dxa"/>
            <w:shd w:val="clear" w:color="auto" w:fill="70AD47" w:themeFill="accent6"/>
          </w:tcPr>
          <w:p w:rsidR="00755F30" w:rsidRPr="00A966F9" w:rsidRDefault="00755F30" w:rsidP="008441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6F9">
              <w:rPr>
                <w:rFonts w:ascii="Times New Roman" w:hAnsi="Times New Roman" w:cs="Times New Roman"/>
                <w:b/>
                <w:sz w:val="18"/>
                <w:szCs w:val="18"/>
              </w:rPr>
              <w:t>Candidato</w:t>
            </w:r>
          </w:p>
        </w:tc>
        <w:tc>
          <w:tcPr>
            <w:tcW w:w="1701" w:type="dxa"/>
            <w:shd w:val="clear" w:color="auto" w:fill="70AD47" w:themeFill="accent6"/>
          </w:tcPr>
          <w:p w:rsidR="00755F30" w:rsidRPr="00A966F9" w:rsidRDefault="00755F30" w:rsidP="008441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6F9">
              <w:rPr>
                <w:rFonts w:ascii="Times New Roman" w:hAnsi="Times New Roman" w:cs="Times New Roman"/>
                <w:b/>
                <w:sz w:val="18"/>
                <w:szCs w:val="18"/>
              </w:rPr>
              <w:t>Situação</w:t>
            </w:r>
          </w:p>
        </w:tc>
        <w:tc>
          <w:tcPr>
            <w:tcW w:w="1134" w:type="dxa"/>
            <w:shd w:val="clear" w:color="auto" w:fill="70AD47" w:themeFill="accent6"/>
          </w:tcPr>
          <w:p w:rsidR="00755F30" w:rsidRPr="00A966F9" w:rsidRDefault="00755F30" w:rsidP="008441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6F9">
              <w:rPr>
                <w:rFonts w:ascii="Times New Roman" w:hAnsi="Times New Roman" w:cs="Times New Roman"/>
                <w:b/>
                <w:sz w:val="18"/>
                <w:szCs w:val="18"/>
              </w:rPr>
              <w:t>Média</w:t>
            </w:r>
          </w:p>
        </w:tc>
        <w:tc>
          <w:tcPr>
            <w:tcW w:w="2552" w:type="dxa"/>
            <w:shd w:val="clear" w:color="auto" w:fill="70AD47" w:themeFill="accent6"/>
          </w:tcPr>
          <w:p w:rsidR="00755F30" w:rsidRPr="00A966F9" w:rsidRDefault="00755F30" w:rsidP="002744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6F9">
              <w:rPr>
                <w:rFonts w:ascii="Times New Roman" w:hAnsi="Times New Roman" w:cs="Times New Roman"/>
                <w:b/>
                <w:sz w:val="18"/>
                <w:szCs w:val="18"/>
              </w:rPr>
              <w:t>Cargo</w:t>
            </w:r>
          </w:p>
        </w:tc>
      </w:tr>
      <w:tr w:rsidR="00B27D4E" w:rsidRPr="00274494" w:rsidTr="00B32DB0">
        <w:tc>
          <w:tcPr>
            <w:tcW w:w="817" w:type="dxa"/>
          </w:tcPr>
          <w:p w:rsidR="00B27D4E" w:rsidRDefault="00B27D4E" w:rsidP="00B27D4E">
            <w:pPr>
              <w:rPr>
                <w:rFonts w:ascii="Arial" w:hAnsi="Arial" w:cs="Arial"/>
                <w:sz w:val="16"/>
                <w:szCs w:val="16"/>
              </w:rPr>
            </w:pPr>
            <w:r w:rsidRPr="0039253C">
              <w:rPr>
                <w:rFonts w:ascii="Arial" w:hAnsi="Arial" w:cs="Arial"/>
                <w:sz w:val="16"/>
                <w:szCs w:val="16"/>
              </w:rPr>
              <w:t>0000</w:t>
            </w:r>
            <w:r w:rsidR="00D95F8D">
              <w:rPr>
                <w:rFonts w:ascii="Arial" w:hAnsi="Arial" w:cs="Arial"/>
                <w:sz w:val="16"/>
                <w:szCs w:val="16"/>
              </w:rPr>
              <w:t>0</w:t>
            </w:r>
            <w:r w:rsidR="000B66A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</w:tcPr>
          <w:p w:rsidR="00B27D4E" w:rsidRDefault="000B66A0" w:rsidP="00B27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IRYS LATYERY VENTURA NUNES</w:t>
            </w:r>
          </w:p>
        </w:tc>
        <w:tc>
          <w:tcPr>
            <w:tcW w:w="1701" w:type="dxa"/>
          </w:tcPr>
          <w:p w:rsidR="00B27D4E" w:rsidRPr="00B77780" w:rsidRDefault="00B27D4E" w:rsidP="00B27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F59">
              <w:rPr>
                <w:rFonts w:ascii="Times New Roman" w:hAnsi="Times New Roman" w:cs="Times New Roman"/>
                <w:sz w:val="18"/>
                <w:szCs w:val="18"/>
              </w:rPr>
              <w:t>CLASSIFICADO</w:t>
            </w:r>
          </w:p>
        </w:tc>
        <w:tc>
          <w:tcPr>
            <w:tcW w:w="1134" w:type="dxa"/>
          </w:tcPr>
          <w:p w:rsidR="00B27D4E" w:rsidRDefault="000B66A0" w:rsidP="00B2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53,00</w:t>
            </w:r>
          </w:p>
        </w:tc>
        <w:tc>
          <w:tcPr>
            <w:tcW w:w="2552" w:type="dxa"/>
          </w:tcPr>
          <w:p w:rsidR="00B27D4E" w:rsidRPr="002264DF" w:rsidRDefault="000B66A0" w:rsidP="00B2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TÉCNICO DE ENFERMAGEM</w:t>
            </w:r>
          </w:p>
        </w:tc>
      </w:tr>
      <w:tr w:rsidR="00B27D4E" w:rsidRPr="00274494" w:rsidTr="00B32DB0">
        <w:tc>
          <w:tcPr>
            <w:tcW w:w="817" w:type="dxa"/>
          </w:tcPr>
          <w:p w:rsidR="00B27D4E" w:rsidRDefault="00B27D4E" w:rsidP="00B27D4E">
            <w:pPr>
              <w:rPr>
                <w:rFonts w:ascii="Arial" w:hAnsi="Arial" w:cs="Arial"/>
                <w:sz w:val="16"/>
                <w:szCs w:val="16"/>
              </w:rPr>
            </w:pPr>
            <w:r w:rsidRPr="0039253C">
              <w:rPr>
                <w:rFonts w:ascii="Arial" w:hAnsi="Arial" w:cs="Arial"/>
                <w:sz w:val="16"/>
                <w:szCs w:val="16"/>
              </w:rPr>
              <w:t>0000</w:t>
            </w:r>
            <w:r w:rsidR="00D95F8D">
              <w:rPr>
                <w:rFonts w:ascii="Arial" w:hAnsi="Arial" w:cs="Arial"/>
                <w:sz w:val="16"/>
                <w:szCs w:val="16"/>
              </w:rPr>
              <w:t>0</w:t>
            </w:r>
            <w:r w:rsidR="000B66A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60" w:type="dxa"/>
          </w:tcPr>
          <w:p w:rsidR="00B27D4E" w:rsidRDefault="000B66A0" w:rsidP="00B27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ANDREA ANDRE DE ARAUJO </w:t>
            </w:r>
          </w:p>
        </w:tc>
        <w:tc>
          <w:tcPr>
            <w:tcW w:w="1701" w:type="dxa"/>
          </w:tcPr>
          <w:p w:rsidR="00B27D4E" w:rsidRPr="00B77780" w:rsidRDefault="00B27D4E" w:rsidP="00B27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F59">
              <w:rPr>
                <w:rFonts w:ascii="Times New Roman" w:hAnsi="Times New Roman" w:cs="Times New Roman"/>
                <w:sz w:val="18"/>
                <w:szCs w:val="18"/>
              </w:rPr>
              <w:t>CLASSIFICADO</w:t>
            </w:r>
          </w:p>
        </w:tc>
        <w:tc>
          <w:tcPr>
            <w:tcW w:w="1134" w:type="dxa"/>
          </w:tcPr>
          <w:p w:rsidR="00B27D4E" w:rsidRDefault="000B66A0" w:rsidP="00B2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2552" w:type="dxa"/>
          </w:tcPr>
          <w:p w:rsidR="00B27D4E" w:rsidRPr="002264DF" w:rsidRDefault="000B66A0" w:rsidP="00B2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TÉCNICO DE ENFERMAGEM</w:t>
            </w:r>
          </w:p>
        </w:tc>
      </w:tr>
      <w:tr w:rsidR="000B66A0" w:rsidRPr="00274494" w:rsidTr="00B32DB0">
        <w:tc>
          <w:tcPr>
            <w:tcW w:w="817" w:type="dxa"/>
          </w:tcPr>
          <w:p w:rsidR="000B66A0" w:rsidRPr="0039253C" w:rsidRDefault="000B66A0" w:rsidP="00B27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000005</w:t>
            </w:r>
          </w:p>
        </w:tc>
        <w:tc>
          <w:tcPr>
            <w:tcW w:w="3260" w:type="dxa"/>
          </w:tcPr>
          <w:p w:rsidR="000B66A0" w:rsidRDefault="000B66A0" w:rsidP="00B27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ORCINEIDE NUNES DE SOUSA BERNARDINO</w:t>
            </w:r>
          </w:p>
        </w:tc>
        <w:tc>
          <w:tcPr>
            <w:tcW w:w="1701" w:type="dxa"/>
          </w:tcPr>
          <w:p w:rsidR="000B66A0" w:rsidRPr="00820F59" w:rsidRDefault="000B66A0" w:rsidP="00B27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CLASSIFICADO</w:t>
            </w:r>
          </w:p>
        </w:tc>
        <w:tc>
          <w:tcPr>
            <w:tcW w:w="1134" w:type="dxa"/>
          </w:tcPr>
          <w:p w:rsidR="000B66A0" w:rsidRDefault="000B66A0" w:rsidP="00B2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2552" w:type="dxa"/>
          </w:tcPr>
          <w:p w:rsidR="000B66A0" w:rsidRPr="002264DF" w:rsidRDefault="000B66A0" w:rsidP="00B2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TÉCNICO EM HIGIENE DENTAL</w:t>
            </w:r>
          </w:p>
        </w:tc>
      </w:tr>
      <w:tr w:rsidR="00E04DC3" w:rsidRPr="00274494" w:rsidTr="00B32DB0">
        <w:tc>
          <w:tcPr>
            <w:tcW w:w="817" w:type="dxa"/>
          </w:tcPr>
          <w:p w:rsidR="00E04DC3" w:rsidRDefault="00E04DC3" w:rsidP="00B27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000002</w:t>
            </w:r>
          </w:p>
        </w:tc>
        <w:tc>
          <w:tcPr>
            <w:tcW w:w="3260" w:type="dxa"/>
          </w:tcPr>
          <w:p w:rsidR="00E04DC3" w:rsidRDefault="00E04DC3" w:rsidP="00B27D4E">
            <w:pPr>
              <w:rPr>
                <w:rFonts w:ascii="Arial" w:hAnsi="Arial" w:cs="Arial"/>
                <w:sz w:val="16"/>
                <w:szCs w:val="16"/>
              </w:rPr>
            </w:pPr>
            <w:r w:rsidRPr="00E04DC3">
              <w:rPr>
                <w:rFonts w:ascii="Arial" w:hAnsi="Arial" w:cs="Arial"/>
                <w:sz w:val="16"/>
                <w:szCs w:val="16"/>
              </w:rPr>
              <w:t>MARIANA SEVERO PIMENTA</w:t>
            </w:r>
          </w:p>
        </w:tc>
        <w:tc>
          <w:tcPr>
            <w:tcW w:w="1701" w:type="dxa"/>
          </w:tcPr>
          <w:p w:rsidR="00E04DC3" w:rsidRDefault="00E04DC3" w:rsidP="00B27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CLASSIFICADO</w:t>
            </w:r>
          </w:p>
        </w:tc>
        <w:tc>
          <w:tcPr>
            <w:tcW w:w="1134" w:type="dxa"/>
          </w:tcPr>
          <w:p w:rsidR="00E04DC3" w:rsidRDefault="00E04DC3" w:rsidP="00B2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74,00</w:t>
            </w:r>
          </w:p>
        </w:tc>
        <w:tc>
          <w:tcPr>
            <w:tcW w:w="2552" w:type="dxa"/>
          </w:tcPr>
          <w:p w:rsidR="00E04DC3" w:rsidRDefault="00E04DC3" w:rsidP="00B27D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FARMACÊUTICO</w:t>
            </w:r>
          </w:p>
        </w:tc>
      </w:tr>
    </w:tbl>
    <w:p w:rsidR="004E1C72" w:rsidRDefault="004E1C72" w:rsidP="000233D9">
      <w:pPr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B870FE" w:rsidRPr="00274494" w:rsidRDefault="00B870FE" w:rsidP="000233D9">
      <w:pPr>
        <w:jc w:val="center"/>
        <w:rPr>
          <w:rFonts w:ascii="Times New Roman" w:hAnsi="Times New Roman" w:cs="Times New Roman"/>
          <w:b/>
        </w:rPr>
      </w:pPr>
    </w:p>
    <w:p w:rsidR="000233D9" w:rsidRPr="00274494" w:rsidRDefault="0004488F" w:rsidP="000233D9">
      <w:pPr>
        <w:jc w:val="center"/>
        <w:rPr>
          <w:rFonts w:ascii="Times New Roman" w:hAnsi="Times New Roman" w:cs="Times New Roman"/>
          <w:b/>
        </w:rPr>
      </w:pPr>
      <w:r w:rsidRPr="00274494">
        <w:rPr>
          <w:rFonts w:ascii="Times New Roman" w:hAnsi="Times New Roman" w:cs="Times New Roman"/>
          <w:b/>
        </w:rPr>
        <w:t>ANEXO II</w:t>
      </w:r>
    </w:p>
    <w:p w:rsidR="0004488F" w:rsidRPr="00274494" w:rsidRDefault="0004488F" w:rsidP="000233D9">
      <w:pPr>
        <w:jc w:val="center"/>
        <w:rPr>
          <w:rFonts w:ascii="Times New Roman" w:hAnsi="Times New Roman" w:cs="Times New Roman"/>
          <w:b/>
        </w:rPr>
      </w:pPr>
      <w:r w:rsidRPr="00274494">
        <w:rPr>
          <w:rFonts w:ascii="Times New Roman" w:hAnsi="Times New Roman" w:cs="Times New Roman"/>
          <w:b/>
        </w:rPr>
        <w:t>DOCUMENTOS OBRIGATÓRIOS</w:t>
      </w:r>
    </w:p>
    <w:p w:rsidR="000233D9" w:rsidRPr="00274494" w:rsidRDefault="000233D9" w:rsidP="000233D9">
      <w:pPr>
        <w:jc w:val="both"/>
        <w:rPr>
          <w:rFonts w:ascii="Times New Roman" w:hAnsi="Times New Roman" w:cs="Times New Roman"/>
        </w:rPr>
      </w:pPr>
      <w:r w:rsidRPr="00274494">
        <w:rPr>
          <w:rFonts w:ascii="Times New Roman" w:hAnsi="Times New Roman" w:cs="Times New Roman"/>
        </w:rPr>
        <w:t xml:space="preserve">a) </w:t>
      </w:r>
      <w:r w:rsidR="0004488F" w:rsidRPr="00274494">
        <w:rPr>
          <w:rFonts w:ascii="Times New Roman" w:hAnsi="Times New Roman" w:cs="Times New Roman"/>
        </w:rPr>
        <w:t>Comprovação do nível de escolaridade exigido para o cargo concorrido (Diploma Ou certificado)</w:t>
      </w:r>
    </w:p>
    <w:p w:rsidR="000233D9" w:rsidRPr="006230BE" w:rsidRDefault="000233D9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b) Cópia da Carteira de inscrição no respectivo Conselho Regional</w:t>
      </w:r>
      <w:r w:rsidR="0004488F" w:rsidRPr="006230BE">
        <w:rPr>
          <w:rFonts w:ascii="Times New Roman" w:hAnsi="Times New Roman" w:cs="Times New Roman"/>
        </w:rPr>
        <w:t xml:space="preserve"> (para os casos específicos)</w:t>
      </w:r>
    </w:p>
    <w:p w:rsidR="000233D9" w:rsidRPr="006230BE" w:rsidRDefault="000233D9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c) Cópia da Cédula de Identidade;</w:t>
      </w:r>
    </w:p>
    <w:p w:rsidR="000233D9" w:rsidRPr="006230BE" w:rsidRDefault="000233D9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d) C</w:t>
      </w:r>
      <w:r w:rsidR="0004488F" w:rsidRPr="006230BE">
        <w:rPr>
          <w:rFonts w:ascii="Times New Roman" w:hAnsi="Times New Roman" w:cs="Times New Roman"/>
        </w:rPr>
        <w:t>ertidão de Quitação Eleitoral</w:t>
      </w:r>
      <w:r w:rsidRPr="006230BE">
        <w:rPr>
          <w:rFonts w:ascii="Times New Roman" w:hAnsi="Times New Roman" w:cs="Times New Roman"/>
        </w:rPr>
        <w:t>;</w:t>
      </w:r>
    </w:p>
    <w:p w:rsidR="000233D9" w:rsidRPr="006230BE" w:rsidRDefault="0004488F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e</w:t>
      </w:r>
      <w:r w:rsidR="000233D9" w:rsidRPr="006230BE">
        <w:rPr>
          <w:rFonts w:ascii="Times New Roman" w:hAnsi="Times New Roman" w:cs="Times New Roman"/>
        </w:rPr>
        <w:t>) Cópia do Cadastro de Pessoa Física(CPF);</w:t>
      </w:r>
    </w:p>
    <w:p w:rsidR="000233D9" w:rsidRPr="006230BE" w:rsidRDefault="0004488F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f</w:t>
      </w:r>
      <w:r w:rsidR="000233D9" w:rsidRPr="006230BE">
        <w:rPr>
          <w:rFonts w:ascii="Times New Roman" w:hAnsi="Times New Roman" w:cs="Times New Roman"/>
        </w:rPr>
        <w:t>) Cópia do Cartão de Inscrição do PIS/PASEP (se já foi ou é empregado registrado</w:t>
      </w:r>
      <w:r w:rsidRPr="006230BE">
        <w:rPr>
          <w:rFonts w:ascii="Times New Roman" w:hAnsi="Times New Roman" w:cs="Times New Roman"/>
        </w:rPr>
        <w:t xml:space="preserve"> ou servidor público</w:t>
      </w:r>
      <w:r w:rsidR="00294ECF">
        <w:rPr>
          <w:rFonts w:ascii="Times New Roman" w:hAnsi="Times New Roman" w:cs="Times New Roman"/>
        </w:rPr>
        <w:t>, caso não possua a i</w:t>
      </w:r>
      <w:r w:rsidR="00294ECF" w:rsidRPr="006230BE">
        <w:rPr>
          <w:rFonts w:ascii="Times New Roman" w:hAnsi="Times New Roman" w:cs="Times New Roman"/>
        </w:rPr>
        <w:t>nscrição do PIS/PASEP</w:t>
      </w:r>
      <w:r w:rsidR="00294ECF">
        <w:rPr>
          <w:rFonts w:ascii="Times New Roman" w:hAnsi="Times New Roman" w:cs="Times New Roman"/>
        </w:rPr>
        <w:t xml:space="preserve"> apresentar copia da carteira de trabalho</w:t>
      </w:r>
      <w:r w:rsidR="000233D9" w:rsidRPr="006230BE">
        <w:rPr>
          <w:rFonts w:ascii="Times New Roman" w:hAnsi="Times New Roman" w:cs="Times New Roman"/>
        </w:rPr>
        <w:t>);</w:t>
      </w:r>
    </w:p>
    <w:p w:rsidR="000233D9" w:rsidRPr="006230BE" w:rsidRDefault="0004488F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g</w:t>
      </w:r>
      <w:r w:rsidR="000233D9" w:rsidRPr="006230BE">
        <w:rPr>
          <w:rFonts w:ascii="Times New Roman" w:hAnsi="Times New Roman" w:cs="Times New Roman"/>
        </w:rPr>
        <w:t>) Cópia do Certificado de alistamento militar ou de reservista (se do sexo masculino);</w:t>
      </w:r>
    </w:p>
    <w:p w:rsidR="000233D9" w:rsidRPr="006230BE" w:rsidRDefault="0004488F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h</w:t>
      </w:r>
      <w:r w:rsidR="000233D9" w:rsidRPr="006230BE">
        <w:rPr>
          <w:rFonts w:ascii="Times New Roman" w:hAnsi="Times New Roman" w:cs="Times New Roman"/>
        </w:rPr>
        <w:t>) Cópias das Certidões de nascimento de filhos menores de 14 anos, caso existam;</w:t>
      </w:r>
    </w:p>
    <w:p w:rsidR="000233D9" w:rsidRPr="006230BE" w:rsidRDefault="0004488F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i</w:t>
      </w:r>
      <w:r w:rsidR="000233D9" w:rsidRPr="006230BE">
        <w:rPr>
          <w:rFonts w:ascii="Times New Roman" w:hAnsi="Times New Roman" w:cs="Times New Roman"/>
        </w:rPr>
        <w:t>) Cópia da Certidão de nascimento ou de casamento, conforme o caso;</w:t>
      </w:r>
    </w:p>
    <w:p w:rsidR="000233D9" w:rsidRPr="006230BE" w:rsidRDefault="0004488F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j</w:t>
      </w:r>
      <w:r w:rsidR="000233D9" w:rsidRPr="006230BE">
        <w:rPr>
          <w:rFonts w:ascii="Times New Roman" w:hAnsi="Times New Roman" w:cs="Times New Roman"/>
        </w:rPr>
        <w:t>) Declaração de bens e outros cargos públicos (obter na Prefeitura);</w:t>
      </w:r>
    </w:p>
    <w:p w:rsidR="000233D9" w:rsidRPr="006230BE" w:rsidRDefault="0004488F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k</w:t>
      </w:r>
      <w:r w:rsidR="000233D9" w:rsidRPr="006230BE">
        <w:rPr>
          <w:rFonts w:ascii="Times New Roman" w:hAnsi="Times New Roman" w:cs="Times New Roman"/>
        </w:rPr>
        <w:t>) Uma foto recente tamanho 3x4;</w:t>
      </w:r>
    </w:p>
    <w:p w:rsidR="000233D9" w:rsidRPr="006230BE" w:rsidRDefault="0004488F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l</w:t>
      </w:r>
      <w:r w:rsidR="000233D9" w:rsidRPr="006230BE">
        <w:rPr>
          <w:rFonts w:ascii="Times New Roman" w:hAnsi="Times New Roman" w:cs="Times New Roman"/>
        </w:rPr>
        <w:t>) Exame médico: Com agendamento prévio para avaliação, os candidatos convocados para tomarposse, deverão se submeter ao exame médico e realizar os exames laboratoriais, radiológicos eoutros exames que forem solicitados pelo médico perito do trabalho no Município de Livramento –PB.</w:t>
      </w:r>
      <w:r w:rsidR="000233D9" w:rsidRPr="006230BE">
        <w:rPr>
          <w:rFonts w:ascii="Times New Roman" w:hAnsi="Times New Roman" w:cs="Times New Roman"/>
        </w:rPr>
        <w:cr/>
      </w:r>
      <w:r w:rsidRPr="006230BE">
        <w:rPr>
          <w:rFonts w:ascii="Times New Roman" w:hAnsi="Times New Roman" w:cs="Times New Roman"/>
        </w:rPr>
        <w:t>M) Atestado ou documento similar que comprove a aptidão mental para o exercício do cargo</w:t>
      </w:r>
    </w:p>
    <w:p w:rsidR="0004488F" w:rsidRPr="006230BE" w:rsidRDefault="0004488F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N) Documento comprovando a exoneração de outro cargo público ou documento que comprove a compatibilidade de horários (nos casos dos cargos acumuláveis segundo a Constituição).</w:t>
      </w:r>
    </w:p>
    <w:p w:rsidR="0004488F" w:rsidRPr="006230BE" w:rsidRDefault="0004488F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P) CNH Original e Cópia (para os cargos de motorista)</w:t>
      </w:r>
    </w:p>
    <w:p w:rsidR="0004488F" w:rsidRPr="006230BE" w:rsidRDefault="0004488F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Q) Certidões de antecedentes criminais eleitorais, justiça comum e federal</w:t>
      </w:r>
    </w:p>
    <w:p w:rsidR="0004488F" w:rsidRPr="006230BE" w:rsidRDefault="0004488F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lastRenderedPageBreak/>
        <w:t xml:space="preserve">R) Certidão Negativa de Condenação em Improbidade Administrativa (site </w:t>
      </w:r>
      <w:hyperlink r:id="rId7" w:history="1">
        <w:r w:rsidRPr="006230BE">
          <w:rPr>
            <w:rStyle w:val="Hyperlink"/>
            <w:rFonts w:ascii="Times New Roman" w:hAnsi="Times New Roman" w:cs="Times New Roman"/>
          </w:rPr>
          <w:t>www.cnj.jus.br</w:t>
        </w:r>
      </w:hyperlink>
      <w:r w:rsidRPr="006230BE">
        <w:rPr>
          <w:rFonts w:ascii="Times New Roman" w:hAnsi="Times New Roman" w:cs="Times New Roman"/>
        </w:rPr>
        <w:t>)</w:t>
      </w:r>
    </w:p>
    <w:p w:rsidR="0004488F" w:rsidRPr="006230BE" w:rsidRDefault="0004488F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S) Comprovante de residência</w:t>
      </w:r>
    </w:p>
    <w:p w:rsidR="0004488F" w:rsidRPr="006230BE" w:rsidRDefault="0004488F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T) Comprovante de abertura de conta bancária ou conta salário (Banco do Brasil)</w:t>
      </w:r>
      <w:bookmarkEnd w:id="0"/>
    </w:p>
    <w:sectPr w:rsidR="0004488F" w:rsidRPr="006230BE" w:rsidSect="00840F3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7B2" w:rsidRDefault="008A67B2" w:rsidP="006230BE">
      <w:pPr>
        <w:spacing w:after="0" w:line="240" w:lineRule="auto"/>
      </w:pPr>
      <w:r>
        <w:separator/>
      </w:r>
    </w:p>
  </w:endnote>
  <w:endnote w:type="continuationSeparator" w:id="1">
    <w:p w:rsidR="008A67B2" w:rsidRDefault="008A67B2" w:rsidP="0062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7B2" w:rsidRDefault="008A67B2" w:rsidP="006230BE">
      <w:pPr>
        <w:spacing w:after="0" w:line="240" w:lineRule="auto"/>
      </w:pPr>
      <w:r>
        <w:separator/>
      </w:r>
    </w:p>
  </w:footnote>
  <w:footnote w:type="continuationSeparator" w:id="1">
    <w:p w:rsidR="008A67B2" w:rsidRDefault="008A67B2" w:rsidP="00623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BE" w:rsidRDefault="006230BE" w:rsidP="006230BE">
    <w:pPr>
      <w:spacing w:after="0" w:line="240" w:lineRule="auto"/>
      <w:jc w:val="center"/>
      <w:rPr>
        <w:rFonts w:ascii="Times New Roman" w:hAnsi="Times New Roman"/>
        <w:sz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-116205</wp:posOffset>
          </wp:positionV>
          <wp:extent cx="1266825" cy="971550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230BE" w:rsidRDefault="006230BE" w:rsidP="006230BE">
    <w:pPr>
      <w:spacing w:after="0" w:line="240" w:lineRule="auto"/>
      <w:jc w:val="center"/>
      <w:rPr>
        <w:rFonts w:ascii="Times New Roman" w:hAnsi="Times New Roman"/>
        <w:sz w:val="24"/>
      </w:rPr>
    </w:pPr>
  </w:p>
  <w:p w:rsidR="006230BE" w:rsidRDefault="006230BE" w:rsidP="006230BE">
    <w:pPr>
      <w:spacing w:after="0" w:line="240" w:lineRule="auto"/>
      <w:jc w:val="center"/>
      <w:rPr>
        <w:rFonts w:ascii="Times New Roman" w:hAnsi="Times New Roman"/>
        <w:sz w:val="24"/>
      </w:rPr>
    </w:pPr>
  </w:p>
  <w:p w:rsidR="006230BE" w:rsidRDefault="006230BE" w:rsidP="006230BE">
    <w:pPr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:rsidR="006230BE" w:rsidRDefault="006230BE" w:rsidP="006230BE">
    <w:pPr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:rsidR="006230BE" w:rsidRPr="006230BE" w:rsidRDefault="006230BE" w:rsidP="006230BE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6230BE">
      <w:rPr>
        <w:rFonts w:ascii="Times New Roman" w:hAnsi="Times New Roman"/>
        <w:b/>
        <w:sz w:val="24"/>
        <w:szCs w:val="24"/>
      </w:rPr>
      <w:t>ESTADO DA PARAÍBA</w:t>
    </w:r>
  </w:p>
  <w:p w:rsidR="006230BE" w:rsidRPr="006230BE" w:rsidRDefault="006230BE" w:rsidP="006230BE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6230BE">
      <w:rPr>
        <w:rFonts w:ascii="Times New Roman" w:hAnsi="Times New Roman"/>
        <w:b/>
        <w:sz w:val="24"/>
        <w:szCs w:val="24"/>
      </w:rPr>
      <w:t>PODER EXECUTIVO</w:t>
    </w:r>
  </w:p>
  <w:p w:rsidR="006230BE" w:rsidRDefault="006230BE" w:rsidP="006230BE">
    <w:pPr>
      <w:spacing w:after="0" w:line="240" w:lineRule="auto"/>
      <w:jc w:val="center"/>
      <w:rPr>
        <w:rFonts w:ascii="Times New Roman" w:hAnsi="Times New Roman"/>
        <w:b/>
        <w:sz w:val="28"/>
        <w:szCs w:val="24"/>
      </w:rPr>
    </w:pPr>
    <w:r>
      <w:rPr>
        <w:rFonts w:ascii="Times New Roman" w:hAnsi="Times New Roman"/>
        <w:b/>
        <w:sz w:val="28"/>
        <w:szCs w:val="24"/>
      </w:rPr>
      <w:t>PREFEITURA MUNICIPAL DE LIVRAMENTO</w:t>
    </w:r>
  </w:p>
  <w:p w:rsidR="006230BE" w:rsidRDefault="006230BE" w:rsidP="006230BE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GABINETE DA PREFEITA</w:t>
    </w:r>
  </w:p>
  <w:p w:rsidR="006230BE" w:rsidRPr="006230BE" w:rsidRDefault="006230BE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F53"/>
    <w:rsid w:val="000233D9"/>
    <w:rsid w:val="0004457A"/>
    <w:rsid w:val="0004488F"/>
    <w:rsid w:val="000555B1"/>
    <w:rsid w:val="00057D6B"/>
    <w:rsid w:val="000608FF"/>
    <w:rsid w:val="00060E25"/>
    <w:rsid w:val="00062F19"/>
    <w:rsid w:val="000B66A0"/>
    <w:rsid w:val="000D153E"/>
    <w:rsid w:val="000D7E20"/>
    <w:rsid w:val="00106CE8"/>
    <w:rsid w:val="001209D7"/>
    <w:rsid w:val="00143D4A"/>
    <w:rsid w:val="00156EB5"/>
    <w:rsid w:val="0016059C"/>
    <w:rsid w:val="00172F53"/>
    <w:rsid w:val="0017426E"/>
    <w:rsid w:val="00180478"/>
    <w:rsid w:val="00181A6E"/>
    <w:rsid w:val="001956B9"/>
    <w:rsid w:val="001A339B"/>
    <w:rsid w:val="001A52B1"/>
    <w:rsid w:val="001B55E3"/>
    <w:rsid w:val="0021169D"/>
    <w:rsid w:val="00237C2F"/>
    <w:rsid w:val="00274494"/>
    <w:rsid w:val="00294ECF"/>
    <w:rsid w:val="003536A4"/>
    <w:rsid w:val="003A32DC"/>
    <w:rsid w:val="003B23AF"/>
    <w:rsid w:val="003C7F3F"/>
    <w:rsid w:val="003E1F00"/>
    <w:rsid w:val="00402E05"/>
    <w:rsid w:val="00431335"/>
    <w:rsid w:val="00447D8A"/>
    <w:rsid w:val="004A19D5"/>
    <w:rsid w:val="004E1C72"/>
    <w:rsid w:val="004E3638"/>
    <w:rsid w:val="005033B8"/>
    <w:rsid w:val="00516C4C"/>
    <w:rsid w:val="0052630B"/>
    <w:rsid w:val="00551F5C"/>
    <w:rsid w:val="00564D67"/>
    <w:rsid w:val="005C2B37"/>
    <w:rsid w:val="005F2413"/>
    <w:rsid w:val="005F2507"/>
    <w:rsid w:val="0061002A"/>
    <w:rsid w:val="006230BE"/>
    <w:rsid w:val="0063298D"/>
    <w:rsid w:val="006927DD"/>
    <w:rsid w:val="006A153A"/>
    <w:rsid w:val="006C7AE3"/>
    <w:rsid w:val="006D487C"/>
    <w:rsid w:val="006F5CE6"/>
    <w:rsid w:val="00700008"/>
    <w:rsid w:val="007538E2"/>
    <w:rsid w:val="00755F30"/>
    <w:rsid w:val="00770869"/>
    <w:rsid w:val="00790AAA"/>
    <w:rsid w:val="007B031C"/>
    <w:rsid w:val="007C0533"/>
    <w:rsid w:val="007E3409"/>
    <w:rsid w:val="007F0A41"/>
    <w:rsid w:val="00803C02"/>
    <w:rsid w:val="00827228"/>
    <w:rsid w:val="00832D8F"/>
    <w:rsid w:val="00840F36"/>
    <w:rsid w:val="008836FD"/>
    <w:rsid w:val="00896AC0"/>
    <w:rsid w:val="008A468B"/>
    <w:rsid w:val="008A67B2"/>
    <w:rsid w:val="009005F4"/>
    <w:rsid w:val="00911645"/>
    <w:rsid w:val="009276CB"/>
    <w:rsid w:val="009401B9"/>
    <w:rsid w:val="00940966"/>
    <w:rsid w:val="00942034"/>
    <w:rsid w:val="00947D8D"/>
    <w:rsid w:val="009708CC"/>
    <w:rsid w:val="00976416"/>
    <w:rsid w:val="00993622"/>
    <w:rsid w:val="009966FA"/>
    <w:rsid w:val="009C16AF"/>
    <w:rsid w:val="009D1047"/>
    <w:rsid w:val="009D463A"/>
    <w:rsid w:val="00A06A3B"/>
    <w:rsid w:val="00A20B64"/>
    <w:rsid w:val="00A34DDC"/>
    <w:rsid w:val="00A45F85"/>
    <w:rsid w:val="00A966F9"/>
    <w:rsid w:val="00AC37E5"/>
    <w:rsid w:val="00AE0CEE"/>
    <w:rsid w:val="00AE1074"/>
    <w:rsid w:val="00AE73F4"/>
    <w:rsid w:val="00B27067"/>
    <w:rsid w:val="00B27BC1"/>
    <w:rsid w:val="00B27D4E"/>
    <w:rsid w:val="00B3049F"/>
    <w:rsid w:val="00B32DB0"/>
    <w:rsid w:val="00B34975"/>
    <w:rsid w:val="00B50814"/>
    <w:rsid w:val="00B70FD7"/>
    <w:rsid w:val="00B77780"/>
    <w:rsid w:val="00B86118"/>
    <w:rsid w:val="00B870FE"/>
    <w:rsid w:val="00B912EF"/>
    <w:rsid w:val="00B93BEF"/>
    <w:rsid w:val="00BB14C9"/>
    <w:rsid w:val="00BB189E"/>
    <w:rsid w:val="00C47DBF"/>
    <w:rsid w:val="00C73787"/>
    <w:rsid w:val="00C74146"/>
    <w:rsid w:val="00C81E10"/>
    <w:rsid w:val="00C94C84"/>
    <w:rsid w:val="00C96539"/>
    <w:rsid w:val="00C967AF"/>
    <w:rsid w:val="00CA28AD"/>
    <w:rsid w:val="00CA4A31"/>
    <w:rsid w:val="00CC42E6"/>
    <w:rsid w:val="00CF0578"/>
    <w:rsid w:val="00D70C7A"/>
    <w:rsid w:val="00D757B3"/>
    <w:rsid w:val="00D95F8D"/>
    <w:rsid w:val="00DA50A6"/>
    <w:rsid w:val="00DD3A14"/>
    <w:rsid w:val="00DD60B2"/>
    <w:rsid w:val="00DE5C92"/>
    <w:rsid w:val="00E048B6"/>
    <w:rsid w:val="00E04DC3"/>
    <w:rsid w:val="00E43D16"/>
    <w:rsid w:val="00E63B1A"/>
    <w:rsid w:val="00E67D28"/>
    <w:rsid w:val="00EC43D1"/>
    <w:rsid w:val="00ED1344"/>
    <w:rsid w:val="00F10FC6"/>
    <w:rsid w:val="00F43BEC"/>
    <w:rsid w:val="00F4435D"/>
    <w:rsid w:val="00F63915"/>
    <w:rsid w:val="00F67872"/>
    <w:rsid w:val="00F858BA"/>
    <w:rsid w:val="00F9339D"/>
    <w:rsid w:val="00FB169C"/>
    <w:rsid w:val="00FC0CD4"/>
    <w:rsid w:val="00FF551C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4488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488F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623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0BE"/>
  </w:style>
  <w:style w:type="paragraph" w:styleId="Rodap">
    <w:name w:val="footer"/>
    <w:basedOn w:val="Normal"/>
    <w:link w:val="RodapChar"/>
    <w:uiPriority w:val="99"/>
    <w:semiHidden/>
    <w:unhideWhenUsed/>
    <w:rsid w:val="00623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30BE"/>
  </w:style>
  <w:style w:type="paragraph" w:styleId="Textodebalo">
    <w:name w:val="Balloon Text"/>
    <w:basedOn w:val="Normal"/>
    <w:link w:val="TextodebaloChar"/>
    <w:uiPriority w:val="99"/>
    <w:semiHidden/>
    <w:unhideWhenUsed/>
    <w:rsid w:val="0062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0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60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j.jus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D50B-E4D3-4A82-9A3E-E7210279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639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Maviael Élder Fernandes de Sousa</dc:creator>
  <cp:lastModifiedBy>Julio</cp:lastModifiedBy>
  <cp:revision>13</cp:revision>
  <cp:lastPrinted>2019-02-11T16:15:00Z</cp:lastPrinted>
  <dcterms:created xsi:type="dcterms:W3CDTF">2018-10-26T15:36:00Z</dcterms:created>
  <dcterms:modified xsi:type="dcterms:W3CDTF">2019-02-11T16:16:00Z</dcterms:modified>
</cp:coreProperties>
</file>